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C9" w:rsidRPr="007A1CC9" w:rsidRDefault="007A1CC9" w:rsidP="007A1CC9">
      <w:pPr>
        <w:spacing w:before="419" w:after="251" w:line="240" w:lineRule="auto"/>
        <w:outlineLvl w:val="0"/>
        <w:rPr>
          <w:rFonts w:ascii="TornadoCyrAsianBold" w:eastAsia="Times New Roman" w:hAnsi="TornadoCyrAsianBold" w:cs="Times New Roman"/>
          <w:color w:val="262626"/>
          <w:kern w:val="36"/>
          <w:sz w:val="81"/>
          <w:szCs w:val="81"/>
          <w:lang w:eastAsia="ru-RU"/>
        </w:rPr>
      </w:pPr>
      <w:r w:rsidRPr="007A1CC9">
        <w:rPr>
          <w:rFonts w:ascii="TornadoCyrAsianBold" w:eastAsia="Times New Roman" w:hAnsi="TornadoCyrAsianBold" w:cs="Times New Roman"/>
          <w:color w:val="262626"/>
          <w:kern w:val="36"/>
          <w:sz w:val="81"/>
          <w:szCs w:val="81"/>
          <w:lang w:eastAsia="ru-RU"/>
        </w:rPr>
        <w:t>Электрондық сауда елі</w:t>
      </w:r>
      <w:proofErr w:type="gramStart"/>
      <w:r w:rsidRPr="007A1CC9">
        <w:rPr>
          <w:rFonts w:ascii="TornadoCyrAsianBold" w:eastAsia="Times New Roman" w:hAnsi="TornadoCyrAsianBold" w:cs="Times New Roman"/>
          <w:color w:val="262626"/>
          <w:kern w:val="36"/>
          <w:sz w:val="81"/>
          <w:szCs w:val="81"/>
          <w:lang w:eastAsia="ru-RU"/>
        </w:rPr>
        <w:t>мізде</w:t>
      </w:r>
      <w:proofErr w:type="gramEnd"/>
      <w:r w:rsidRPr="007A1CC9">
        <w:rPr>
          <w:rFonts w:ascii="TornadoCyrAsianBold" w:eastAsia="Times New Roman" w:hAnsi="TornadoCyrAsianBold" w:cs="Times New Roman"/>
          <w:color w:val="262626"/>
          <w:kern w:val="36"/>
          <w:sz w:val="81"/>
          <w:szCs w:val="81"/>
          <w:lang w:eastAsia="ru-RU"/>
        </w:rPr>
        <w:t xml:space="preserve"> жақсы дамып келеді</w:t>
      </w:r>
    </w:p>
    <w:p w:rsidR="007A1CC9" w:rsidRPr="007A1CC9" w:rsidRDefault="007A1CC9" w:rsidP="007A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903095"/>
            <wp:effectExtent l="19050" t="0" r="1905" b="0"/>
            <wp:docPr id="1" name="Рисунок 1" descr="https://abai.kz/images/profile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i.kz/images/profile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1CC9" w:rsidRPr="007A1CC9" w:rsidRDefault="007A1CC9" w:rsidP="007A1CC9">
      <w:pPr>
        <w:spacing w:after="0" w:line="240" w:lineRule="auto"/>
        <w:ind w:left="167"/>
        <w:rPr>
          <w:rFonts w:ascii="TornadoCyrAsianMedium" w:eastAsia="Times New Roman" w:hAnsi="TornadoCyrAsianMedium" w:cs="Times New Roman"/>
          <w:color w:val="262877"/>
          <w:sz w:val="29"/>
          <w:szCs w:val="29"/>
          <w:u w:val="single"/>
          <w:lang w:eastAsia="ru-RU"/>
        </w:rPr>
      </w:pPr>
      <w:r w:rsidRPr="007A1CC9">
        <w:rPr>
          <w:rFonts w:ascii="TornadoCyrAsianMedium" w:eastAsia="Times New Roman" w:hAnsi="TornadoCyrAsianMedium" w:cs="Times New Roman"/>
          <w:color w:val="262877"/>
          <w:sz w:val="29"/>
          <w:szCs w:val="29"/>
          <w:u w:val="single"/>
          <w:lang w:eastAsia="ru-RU"/>
        </w:rPr>
        <w:t>Abai.kz</w:t>
      </w:r>
    </w:p>
    <w:p w:rsidR="007A1CC9" w:rsidRPr="007A1CC9" w:rsidRDefault="007A1CC9" w:rsidP="007A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6905" cy="6666865"/>
            <wp:effectExtent l="19050" t="0" r="0" b="0"/>
            <wp:docPr id="2" name="Рисунок 2" descr="https://abai.kz/content/uploads/2018/12/1522724278_article_b_1500_-1000x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i.kz/content/uploads/2018/12/1522724278_article_b_1500_-1000x7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Мемлекет басшысының тікелей бастамасымен қолға алынған «Цифрлық Қазақстан» бағдарламасының бі</w:t>
      </w:r>
      <w:proofErr w:type="gramStart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 xml:space="preserve"> бағыты – электрондық сауда. Ал бұл өз кезегінде еліміздің күллі экономикасының қ</w:t>
      </w:r>
      <w:proofErr w:type="gramStart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оз</w:t>
      </w:r>
      <w:proofErr w:type="gramEnd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 xml:space="preserve">ғаушы күшіне айнала алады. Осы негізде Үкімет қаулысымен іргелі реформалар басталып, олардың жалғасын тауып жатқанына да </w:t>
      </w:r>
      <w:proofErr w:type="gramStart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куәм</w:t>
      </w:r>
      <w:proofErr w:type="gramEnd"/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із. 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Интернет-бизнес – қаржы мен уақыт үнемдеудің жаңа жолы. Өз кәсібін ашуды ойлағандар осы салаға қаржы салуды құ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көреді. Бірақ қазақстандық сауда-саттықтың 1,2 пайызы ғана онлайн бизнеске тиесілі. Басқаша айтқанда қазақстандық e-commerce нарығының көлемі 106,9 млрд теңгені құрайды.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Әлемдік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тәж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ірибе бойынша, соңғы жылдарда интернет-сауда қарқынды дамуда. Мысалы, Ресейде жұмысқа қабілетті тұ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ғындардың 30%-ы интернет-дүкендер арқылы тапсырыс береді. Онлайн сатып алушылардың саны соңғы жылдары 2,5 есеге өскен.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Электронды коммерциясы дамыған алпауыт мемлекеттерге келетін болсақ, ең алдыңғы орынды 681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млрд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доллармен Қытай алады. Артынша, АҚ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Ш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(438 млрд доллар), үшінші орын болса Ұлыбританияға тиесілі (196 млрд доллар).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Аустралия мен Түркия елдерінде де аталған сауда тү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і даму үстінде. Электронды сауданың өсу қарқыны 31 пайыздан 40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пайыз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ға дейін екен.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Ал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, осы аймақтардағы электронды коммерцияның даму деңгейі орта есеппен алғанда 17 пайызды құрайды.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Еуропа мемлекеттерінде е-commerce ЖІ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Ө-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нің 4,91% құрайды. Одан кейінгі орынды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Азия-Тыны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қ мұхиты елдері иемденеді (4,87%). Ал, ең жоғарғы көрсеткіш Қ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ытай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тиесілі (ЖІӨ – 7,9%), ЖІӨ бойынша екінші орынды Франция алады (3,95%).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Қазақстандағы е-коммерцияның дамуы деңгейі де жыл санап артуда. Статистикалық мәліметтер бойынша, елімізде 10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млн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адам интернетті пайдаланады екен. 2017 жылы ҚР электрондық сауда нарығының көлемі 106,9 миллиард теңгені құраған. Яғни, ол бөлшектік тауар айналымы көлемінің 1,2 пайызын құрады.  Ал, 2018 жылдың 5 айындағы электрондық сауда нарығының көлемі 101 миллиард теңгені немесе бөлшек тауар айналымының жалпы көлемінің 2,9 пайызын көрсеткен.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Онлайн-сауда саласында satu.kz‎, технодом, kaspi.kz, flip.kz, AliExpress сияқты 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 ойыншылардың қызметі елімізде күннен күнге жанданып, сұранысқа ие болып жатыр.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Ендеше электрондық сауданың ел қызығатын қандай құдіреті бар екеніне назар салайық. Электронды коммерцияның күннен күнге әлеуеті артып келеді, ті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пт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 оның географиялық шектеуі жоқ. Заманауи қоғам қолма-қол ақша төлеуден кетіп жатыр. Адамдар әмиянда ақша ұстаудың орнына қаражатын интернет қосымшалары арқылы басқарып, бірнеше төлем карточкаларын ғана алып жүреді. Бұл ыңғайлы ә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 қауіпсіз.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Электрондық сауданың ерекшеліктері ретінде мыналарды атауға болады: уақыт үнемдеу, қауіпсіздік, салықтан жеңілдіктер, кэшбэк және бі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теңгеге дейінгі дәл есеп. Осындай артықшылықтарына арқа сүйеген электронды сауда саласы күн санап дамып келеді. Елі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мізде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де бұл саланың өте үлкен сұранысқа ие екенін баста айттық. Енді еліміздегі электронды сауданың даму жолына назар аударайық.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Электронды сауда түсінігі Қазақ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стан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2005 жылдардан бастап ене бастады. Осы уақыттан бастап 10 жыл ішінде кәсіпкерлер ғаламторда өз парақшасын ашып, кәсібін виртуалды әлемде ұсынуды үйренді. Дегенмен қаржылай кеңесші Расул Рысмамбетовтың сөзінше, елі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мізде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 интернет-бизнестің 90 пайызға жуығы міндетті түрде жабылып қалады екен. Оған себеп – тұтынушылардың көпшілігі ғаламтор дүкендерінің саудасына сенбеуі.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Мамандар Қазақстандағы  электрондық сауда-саттықтың ерекшеліктері ретінде мынадай мәліметтер келті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ред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і: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Қазақстандық интернет пайдаланушыларының 11 пайызы интернет арқылы қызметтер үшін есеп айырылысады, тағы 11 пайызы интернет арылы тауар сатып алады.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br/>
        <w:t xml:space="preserve">Қазақстандықтардың интернетте жасайтын саудаларының 90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пайыз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 жуығы шетелдік интернет-дүкендерде жасалады.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Қазақстандағы e-commerce нарығының басым бөлігі «Air Astana» мен «Қазақстан темі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жолы» АҚ-на тиесілі.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К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өбінесе баннерлік жарнаманың үлесі басым.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Интернет-жарнама – жарнама нарығының 4 пайызын құрайды.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Қазақстандағы e-commerce нарығының көлемі 400 миллион доллардан асады.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Жылдық өсі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 100 пайызды құрайды.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"Қазпошта" АҚ мәліметінше, электрондық сауда нарығының көлемі 2018 жылдың 5 айында 101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млрд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теңгені немесе бөлшек сауда айналымының жалпы көлемінің 2,9 пайызын құрады (3,53 трлн теңге). Тағы да айта кетерлігі, елі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мізде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жыл басынан бері 110 жаңа электрондық сауда субъектісі тіркелген. Нарықта 1658 интернет-дүкен жұмыс істейді, сатып алушылар саны 5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пайыз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өсті. Салада 71,6 мың қызметкер жұмысқа орналастырылды.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ОК интернет-дүкені ә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түрлі санаттағы тауарды таңдауға, сатып алуға және пошта арқылы жеткізуді ресімдеуге мүмкіндік береді. E-commerce платформасының негізгі ерекшелігі – пайдаланушы контентінің интеграциясы (UGC): сатып алушылар тауарларды бейне және фото шолулар арқылы қарап, бағалай алады. Сондай-ақ тауарлар туралы ақпаратты достарымен әлеуметтік желілерге бөлісі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, оларды жақындарына ұсына алады.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Барлық сатып алулар толық қорғалған. Төлем банк картасымен ОК аккаунтына байланысты жасалады, егер тауар келмесе немесе оның сапасы сатып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алушы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ұнамаса, әлеуметтік желі ақшаны қайтарады. Жеткі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зу б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үкіл Қазақстан бойынша тегін және «Қазпошта» арқылы жүзеге асырылады. Сонымен қатар, тапсырыстан кейін үш сағат ішінде сатып алушы оны жоя алады. Интернет-дүкен сатып алуға, қайтаруға, жеткізуге, тауардың сапасына байланысты мәселелерді шешуге көмектеседі.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Болжам бойынша, елдің электрондық коммерция нарығының көлемі 2017 жылы 189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млрд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теңгені құрады. Бұл жалпы бөлшек сауда көлемінің 2,6%-ын және елдегі ІЖ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Ө-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нің 0,51%-ын құрайды. Салада 900-ден астам компания жұмыс істейді. Электронды сауда саласында 68 мыңға жуық адам, ал онымен байланысты салаларда 677 мың адам жұмыспен қамтылған. 2017 жылы болжамдық деректер бойынша, 74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млн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тапсырыс жасалып, 21,9 млн сәлемдеме жеткізілген. Электронды коммерцияны қолдау және дамыту үшін біздің тарапымыздан тиі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ст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і институттық база құрылды. 2017 жылы Премьер-Ми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нистр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дің орынбасары А.Жұ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ма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 xml:space="preserve">ғалиев 2018-2020 жылдарға арналған электронды сауданы дамыту жөніндегі жол картасын бекітті. Жаңа Салық кодексінде 2018 жылдың 1 қаңтарынан бастап электронды сауда саласында алынған табыстардың КТС және ЖТС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өлшерлемесін 0%-ға дейін 2023 жылғы мерзімге азайту бойынша жеңілдіктер көзделген.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2018 жылғы 20 ақпанда Е-commerce орталығы базасында 140-тан астам ШОБ өкілдері қатысқан «Өз қазақстандық Амазоныңды құ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р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ғың келе ме?» тақырыбында оқыту өткізілді. Бүгінде Е-commerce орта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лығында 40 ірі және шағын интернет дүкендерге қызмет көрсетіледі. Олардағы тауарлық салымы бар жөнелтілімдердің жалпы көлемі 200 мыңнан астам дананы құрайды. E-commerce орталықтарында кәсіпкерлік сауаттылықты арттыру үшін дайын интернет-дүкен ашу бойынша 1000 қызмет көр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сетілі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п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, 150 интернет-дүкен ашы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лады. 2018 жылы осындай орталықтар Алматы және Қара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ғанды қалаларында ашылады. E-commerce орталықтарының базасында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А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ҚШ-тағы Amazon, Қытайдағы Alibaba және басқа жаһандық интернет-алаңдарда тауар сату үшін кәсіпкерлерді дағдылар мен процесстерге оқыту бойынша Экспорт мектебі ұйымдастырылатын болады. Бұл 5000 ШОБ субъектілерін оқытуға және жыл сайын 1,8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млн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дана тауар экспорттауға мүмкіндік береді.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2018 жылдан бастап логис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тикалық инфрақұрылымды дамы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ту үшін кем дегенде екі логис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тикалық хаб және сұрып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тау орталықтарын («Fulfillment» орталық) құру жөніндегі жұ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мыстар басталды. Өңделетін сәлем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демелер саны 5,148 млн-нан 6 мл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н-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дейін 20%-ға ұлғая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ды деп болжанып отыр. 2017 жылы Қазақстан бойынша жеткізу мерзімі 15 күннен 6 күнге дейін және 2018 жылғы 3 күн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ге дейін, сондай-ақ 50 бағыт бо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йынша жедел пошта арқылы 1 күнге дейін азайтылады. Электронды сауданы жылжыту және бизнесті тарту үшін ақпаратты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қ-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имидждік жұмыс жүргізілуде. «Ел жүрегі Астана» бір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 xml:space="preserve">ыңғай республикалық медиа-жоспары аясында электронды 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сауданы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 xml:space="preserve"> ақпараттық сүйемелдеу мен оған бизнесті тарту жөніндегі іс-шараларды қамтитын «Технологиялық жаңару және цифрландыру» жеке тақырыптық желісі қарас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тырылған.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Сөз соңында Ұлттық экономика министрлігінің 2022 жылға қарай 22 мыңға дейін интернет дүкен құру, 83 мл</w:t>
      </w:r>
      <w:proofErr w:type="gramStart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н-</w:t>
      </w:r>
      <w:proofErr w:type="gramEnd"/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t>ға дейін онлайн тапсырыстар санын арттыру, электронды сауда және онымен байланысты салаларда қосымша 200 мың жұмыс орнын құру жос</w:t>
      </w:r>
      <w:r w:rsidRPr="007A1CC9"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  <w:softHyphen/>
        <w:t>парлап отырғанын айта кетейік.</w:t>
      </w:r>
    </w:p>
    <w:p w:rsidR="007A1CC9" w:rsidRPr="007A1CC9" w:rsidRDefault="007A1CC9" w:rsidP="007A1CC9">
      <w:pPr>
        <w:shd w:val="clear" w:color="auto" w:fill="FAFAFA"/>
        <w:spacing w:after="240" w:line="378" w:lineRule="atLeast"/>
        <w:rPr>
          <w:rFonts w:ascii="TornadoCyrAsianRegular" w:eastAsia="Times New Roman" w:hAnsi="TornadoCyrAsianRegular" w:cs="Times New Roman"/>
          <w:color w:val="000000"/>
          <w:sz w:val="30"/>
          <w:szCs w:val="30"/>
          <w:lang w:eastAsia="ru-RU"/>
        </w:rPr>
      </w:pPr>
      <w:r w:rsidRPr="007A1CC9">
        <w:rPr>
          <w:rFonts w:ascii="TornadoCyrAsianRegular" w:eastAsia="Times New Roman" w:hAnsi="TornadoCyrAsianRegular" w:cs="Times New Roman"/>
          <w:b/>
          <w:bCs/>
          <w:color w:val="000000"/>
          <w:sz w:val="30"/>
          <w:lang w:eastAsia="ru-RU"/>
        </w:rPr>
        <w:t>Abai.kz</w:t>
      </w:r>
    </w:p>
    <w:p w:rsidR="007926B1" w:rsidRDefault="007A1CC9"/>
    <w:sectPr w:rsidR="007926B1" w:rsidSect="0003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rnadoCyrAsian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ornadoCyrAsian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ornadoCyrAsian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/>
  <w:rsids>
    <w:rsidRoot w:val="007A1CC9"/>
    <w:rsid w:val="00037536"/>
    <w:rsid w:val="001121AB"/>
    <w:rsid w:val="007A1CC9"/>
    <w:rsid w:val="00E8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36"/>
  </w:style>
  <w:style w:type="paragraph" w:styleId="1">
    <w:name w:val="heading 1"/>
    <w:basedOn w:val="a"/>
    <w:link w:val="10"/>
    <w:uiPriority w:val="9"/>
    <w:qFormat/>
    <w:rsid w:val="007A1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llname">
    <w:name w:val="fullname"/>
    <w:basedOn w:val="a"/>
    <w:rsid w:val="007A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5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6876</Characters>
  <Application>Microsoft Office Word</Application>
  <DocSecurity>0</DocSecurity>
  <Lines>57</Lines>
  <Paragraphs>16</Paragraphs>
  <ScaleCrop>false</ScaleCrop>
  <Company>Microsoft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2022-10-17T07:11:00Z</dcterms:created>
  <dcterms:modified xsi:type="dcterms:W3CDTF">2022-10-17T07:11:00Z</dcterms:modified>
</cp:coreProperties>
</file>